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6C" w:rsidRDefault="00302EAA" w:rsidP="00302EAA">
      <w:pPr>
        <w:tabs>
          <w:tab w:val="left" w:pos="1997"/>
          <w:tab w:val="right" w:pos="9072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65F6C" w:rsidRPr="0075095E">
        <w:rPr>
          <w:sz w:val="20"/>
        </w:rPr>
        <w:t>Załącznik nr 1</w:t>
      </w:r>
      <w:r w:rsidR="00665F6C">
        <w:rPr>
          <w:sz w:val="20"/>
        </w:rPr>
        <w:t>.</w:t>
      </w:r>
      <w:r w:rsidR="00A91142">
        <w:rPr>
          <w:sz w:val="20"/>
        </w:rPr>
        <w:t>4</w:t>
      </w:r>
      <w:r w:rsidR="00665F6C" w:rsidRPr="0075095E">
        <w:rPr>
          <w:sz w:val="20"/>
        </w:rPr>
        <w:t xml:space="preserve"> do SIWZ</w:t>
      </w:r>
    </w:p>
    <w:p w:rsidR="0076034B" w:rsidRDefault="0076034B" w:rsidP="00302EAA">
      <w:pPr>
        <w:spacing w:after="0" w:line="240" w:lineRule="auto"/>
        <w:jc w:val="center"/>
        <w:rPr>
          <w:b/>
          <w:sz w:val="24"/>
          <w:szCs w:val="28"/>
        </w:rPr>
      </w:pPr>
      <w:r w:rsidRPr="00665F6C">
        <w:rPr>
          <w:b/>
          <w:sz w:val="24"/>
          <w:szCs w:val="28"/>
        </w:rPr>
        <w:t xml:space="preserve">Cyfrowy aparat RTG </w:t>
      </w:r>
      <w:r w:rsidR="00F66BFB">
        <w:rPr>
          <w:b/>
          <w:sz w:val="24"/>
          <w:szCs w:val="28"/>
        </w:rPr>
        <w:t>przewoźny</w:t>
      </w:r>
    </w:p>
    <w:p w:rsidR="00665F6C" w:rsidRDefault="00665F6C" w:rsidP="00302EAA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8990" w:type="dxa"/>
        <w:jc w:val="center"/>
        <w:tblInd w:w="-1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079"/>
        <w:gridCol w:w="5911"/>
      </w:tblGrid>
      <w:tr w:rsidR="00665F6C" w:rsidRPr="00ED087F" w:rsidTr="0080038B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Nazwa: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80038B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Model, typ, nr katalogowy: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80038B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Kraj pochodzenia: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80038B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Rok produkcji nie wcześniejszy niż 201</w:t>
            </w:r>
            <w:r>
              <w:rPr>
                <w:rFonts w:eastAsia="SimSun"/>
                <w:sz w:val="16"/>
                <w:szCs w:val="16"/>
              </w:rPr>
              <w:t>8</w:t>
            </w:r>
            <w:r w:rsidRPr="00ED087F">
              <w:rPr>
                <w:rFonts w:eastAsia="SimSun"/>
                <w:sz w:val="16"/>
                <w:szCs w:val="16"/>
              </w:rPr>
              <w:t xml:space="preserve"> r.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</w:tbl>
    <w:p w:rsidR="00665F6C" w:rsidRPr="00665F6C" w:rsidRDefault="00665F6C" w:rsidP="00302EAA">
      <w:pPr>
        <w:spacing w:after="0" w:line="240" w:lineRule="auto"/>
        <w:jc w:val="center"/>
        <w:rPr>
          <w:rFonts w:cs="Calibri"/>
          <w:sz w:val="18"/>
          <w:szCs w:val="20"/>
        </w:rPr>
      </w:pPr>
    </w:p>
    <w:tbl>
      <w:tblPr>
        <w:tblW w:w="9332" w:type="dxa"/>
        <w:tblInd w:w="-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571"/>
        <w:gridCol w:w="4270"/>
        <w:gridCol w:w="1089"/>
        <w:gridCol w:w="2126"/>
        <w:gridCol w:w="1276"/>
      </w:tblGrid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Parametr / warunek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Wartość graniczna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Ocena punktowa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Parametr oferowany</w:t>
            </w: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D9D9D9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I.</w:t>
            </w:r>
          </w:p>
        </w:tc>
        <w:tc>
          <w:tcPr>
            <w:tcW w:w="8761" w:type="dxa"/>
            <w:gridSpan w:val="4"/>
            <w:shd w:val="clear" w:color="auto" w:fill="D9D9D9"/>
          </w:tcPr>
          <w:p w:rsidR="00A91142" w:rsidRPr="00A91142" w:rsidRDefault="00A91142" w:rsidP="00A91142">
            <w:pPr>
              <w:spacing w:after="0" w:line="240" w:lineRule="auto"/>
              <w:rPr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Wymagania ogólne</w:t>
            </w: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Certyfikat CE – jeden dla całego aparatu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Certyfikat, zgłoszenie do rejestru wyrobów medycznych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Instrukcja użytkowania w języku polskim w wersji papierowej i w wersji elektronicznej (płyta CD)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II.</w:t>
            </w:r>
          </w:p>
        </w:tc>
        <w:tc>
          <w:tcPr>
            <w:tcW w:w="8761" w:type="dxa"/>
            <w:gridSpan w:val="4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Generator, platforma jezdna</w:t>
            </w: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Generator wysokiej częstotliwości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Zasilanie jednofazowe</w:t>
            </w:r>
          </w:p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 xml:space="preserve">230V (+/- 10%), 50 Hz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Automatycznie zwijany przewód zasilania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tak/nie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= 5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 = 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Zasilanie transportu oraz ekspozycji z wbudowanego akumulatora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Napęd do przodu i do tyłu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Hamulce działające podczas napędu oraz przy wyładowanym akumulatorze (z możliwością odblokowania ręcznego)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Zabezpieczenie antykolizyjne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opisać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Zdolność pokonywania wzniesień przy napędzie min. 5°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wartość ≥ 6° = 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Możliwość przesuwu z wyładowanym akumulatorem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Moc min. 30 kW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Zakres napięć min. 40-130 kV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Zakres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91142">
              <w:rPr>
                <w:rFonts w:cs="Calibri"/>
                <w:sz w:val="16"/>
                <w:szCs w:val="16"/>
              </w:rPr>
              <w:t>natężenia prądu min. 50-400 mA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Zakres wartość ekspozycji min. 0,3-320 mAs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Minimalny czas ekspozycji max. 0,002 s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Czas ładowania całkowicie rozładowanego akumulatora napędowego max. 6 godz.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Zdefiniowane programy anatomiczne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= 10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 = 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Możliwość zaprogramowania własnych programów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= 5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 = 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8C3BA7" w:rsidP="00747A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C3BA7">
              <w:rPr>
                <w:rFonts w:cs="Calibri"/>
                <w:sz w:val="16"/>
                <w:szCs w:val="16"/>
              </w:rPr>
              <w:t>Kabel ekspozycji min. 4 m. W przypadku kabla krótszego wymagany jest również oryginalny pilot zdalnego wyzwalania ekspozycji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8C3BA7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C3BA7">
              <w:rPr>
                <w:rFonts w:cs="Calibri"/>
                <w:sz w:val="16"/>
                <w:szCs w:val="16"/>
              </w:rPr>
              <w:t>Pilot do zdalnego wyzwalania ekspozycji jako dodatek do kabla ekspozycji &gt; 4m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= 5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 = 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Kieszeń/slot na detektor 43</w:t>
            </w:r>
            <w:r w:rsidR="00747AAF">
              <w:rPr>
                <w:rFonts w:cs="Calibri"/>
                <w:sz w:val="16"/>
                <w:szCs w:val="16"/>
              </w:rPr>
              <w:t xml:space="preserve"> </w:t>
            </w:r>
            <w:r w:rsidRPr="00A91142">
              <w:rPr>
                <w:rFonts w:cs="Calibri"/>
                <w:sz w:val="16"/>
                <w:szCs w:val="16"/>
              </w:rPr>
              <w:t>x</w:t>
            </w:r>
            <w:r w:rsidR="00747AAF">
              <w:rPr>
                <w:rFonts w:cs="Calibri"/>
                <w:sz w:val="16"/>
                <w:szCs w:val="16"/>
              </w:rPr>
              <w:t xml:space="preserve"> </w:t>
            </w:r>
            <w:r w:rsidRPr="00A91142">
              <w:rPr>
                <w:rFonts w:cs="Calibri"/>
                <w:sz w:val="16"/>
                <w:szCs w:val="16"/>
              </w:rPr>
              <w:t>35 cm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Automatyczne ładowanie detektora/baterii w aparacie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Całkowita szerokość aparatu max. 67 cm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szerokość ≤ 60 cm = 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Wskaźnik poziomu baterii w detektorze wyświetlany na konsoli technika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Wskaźnik siły sygnału połączenia bezprzewodowego z detektorem wyświetlany na konsoli technika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III.</w:t>
            </w:r>
          </w:p>
        </w:tc>
        <w:tc>
          <w:tcPr>
            <w:tcW w:w="8761" w:type="dxa"/>
            <w:gridSpan w:val="4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Kolumna</w:t>
            </w: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 xml:space="preserve">Zakres ruchu pionowego ogniska od podłogi </w:t>
            </w:r>
          </w:p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min. 70-200 cm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Maksymalny wysięg ramienia kolumny liczony od jej środka do ogniska lampy min. 120 cm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większy wysięg = 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Obrót kolumny wokół osi pionowej min. ±90°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obrót większy niż ±120° = 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Obrót kołpaka wokół osi poziomej min. ±135°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Zakres pochylenia lampy min. -10/+90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Kolumna składana do wysokości max. 160 cm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składanie teleskopowe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 xml:space="preserve"> ≤ 140 cm = 10 pkt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IV.</w:t>
            </w:r>
          </w:p>
        </w:tc>
        <w:tc>
          <w:tcPr>
            <w:tcW w:w="8761" w:type="dxa"/>
            <w:gridSpan w:val="4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Lampa RTG, kołpak, kolimator</w:t>
            </w: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Anoda wirująca – szybkość wirowania min. 2700 obr./min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Wielkość małego ogniska max. 0,6 mm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Moc małego ogniska min. 20 kW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Wielkość dużego ogniska max. 1,2 mm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Moc dużego ogniska min. 50 kW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Pojemność cieplna anody min. 120 kHU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Pojemność cieplna kołpaka min. 1100 kHU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Zabezpieczenie przed przegrzaniem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Filtracja własna min. 2,5 mm Al.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Obrót kolimatora względem lampy min. ±90°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Oświetlenie pola kolimacji LED min. 150 lx (dla odległości ognisko - rejestrator = 1 m)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wartość ≥ 160 lx = 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Ręczna kolimacja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Zmiana filtracji w kolimatorze – dodatkowe filtry wbudowane w kolimator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Wielkość obszaru zdjęciowego przy odległości ognisko - detektor 1m min. 34x42 cm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Wbudowana fabrycznie miarka odległości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Wbudowany fabrycznie miernik DAP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Laserowy wskaźnik odległości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= 5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 = 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Kątomierze położenia lampy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Wielofunkcyjny monitor zintegrowany z obudową lampy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= 5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 = 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V.</w:t>
            </w:r>
          </w:p>
        </w:tc>
        <w:tc>
          <w:tcPr>
            <w:tcW w:w="8761" w:type="dxa"/>
            <w:gridSpan w:val="4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Detektor</w:t>
            </w: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Przenośny, bezprzewodowy, płaski detektor WiFi ze scyntylatorem Csl, o wymiarach 43x35 cm, kompatybilny z aparatem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Możliwość współdzielenia detektora z oferowanym aparatem kostno-płucnym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Możliwość współdzielenia detektora z oferowanym aparatem telekomando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= 5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 = 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Zapasowa bateria do detektora (jeżeli jest wyjmowana)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Uchwyt detektora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Przenośna kratka przeciwrozproszeniowa mocowana do detektora 43x35 cm – min 40 l/cm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Rozmiar piksela max. 175 µm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rozmiar ≤ 150 µm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91142">
              <w:rPr>
                <w:rFonts w:cs="Calibri"/>
                <w:sz w:val="16"/>
                <w:szCs w:val="16"/>
              </w:rPr>
              <w:t>= 15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8C3BA7">
        <w:trPr>
          <w:trHeight w:val="283"/>
        </w:trPr>
        <w:tc>
          <w:tcPr>
            <w:tcW w:w="57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Maksymalny rozmiar aktywnej matrycy detektora min. 42x34 cm</w:t>
            </w:r>
          </w:p>
        </w:tc>
        <w:tc>
          <w:tcPr>
            <w:tcW w:w="1089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8C3BA7">
        <w:trPr>
          <w:trHeight w:val="283"/>
        </w:trPr>
        <w:tc>
          <w:tcPr>
            <w:tcW w:w="571" w:type="dxa"/>
            <w:tcBorders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tcBorders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Aktywne pola obrazowania min. 3</w:t>
            </w:r>
          </w:p>
        </w:tc>
        <w:tc>
          <w:tcPr>
            <w:tcW w:w="1089" w:type="dxa"/>
            <w:tcBorders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tcBorders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tcBorders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Rozdzielczość detektora min. 3,2 pl/mm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rozdzielczość większa = 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Głębokość akwizycji min. 16 bitów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Czas otrzymania podglądu max. 4 sek.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Czas otrzymania pełnego obrazu max. 12 sek.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Możliwość wielu ekspozycji z pojedynczego ładowania detektora (min. 250)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 liczbę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Czas ładowania baterii/detektora (0-100%) max. 4 godz. w ładowarce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max. 2 godz. = 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Współczynnik DQE min. 50% (dla 1 lp/mm)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wartość ≥ 55% = 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Współczynnik MTF min. 60% (dla 1 lp/mm)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wartość ≥ 65% = 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Brak wpływu detektora na działanie stymulatorów serca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Odporność na zalanie min. IPX6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 xml:space="preserve">tak, podać klasę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Maksymalne obciążenie całej powierzchni detektora min. 150 kg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 wartość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Maksymalne obciążenie punktowe detektora min. 100 kg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 wartość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Waga detektora 43x35 cm max. 3,3 kg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VI.</w:t>
            </w:r>
          </w:p>
        </w:tc>
        <w:tc>
          <w:tcPr>
            <w:tcW w:w="4270" w:type="dxa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Inne parametry</w:t>
            </w:r>
          </w:p>
        </w:tc>
        <w:tc>
          <w:tcPr>
            <w:tcW w:w="1089" w:type="dxa"/>
            <w:shd w:val="clear" w:color="auto" w:fill="D9D9D9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Zabezpieczenie funkcji aparatu i danych ze stacji akwizycji przed dostępem osób trzecich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opisać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Zintegrowana z aparatem konsola technika z dedykowanym komputerem PC i monitorem dotykowym min. 17” posiadająca narzędzia do obróbki obrazu – regulacja jasności, kontrastu, obrót, powiększenie, umieszczanie komentarzy i znaczników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monitor większy niż 17” = 5 pkt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Interfejs użytkownika całkowicie w języku polskim wraz z pomocą kontekstową i programami anatomicznymi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Przechowywanie obrazów w pamięci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 liczbę i rozmiar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Oprogramowanie do wizualizacji cewników i rurek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= 5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 = 0 pkt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Oprogramowanie do wizualizacji odmy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= 5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 = 0 pkt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Wirtualna kratka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= 5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 = 0 pkt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Oprogramowanie do usuwania obrazu kratki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Blendowanie obrazu (czarne maskowanie tła) automatyczne i ręczne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Możliwość otwarcia zamkniętego badania i dodania nowego obrazu z dodatkowej ekspozycji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Program lub system do monitorowania dawek promieniowania (minimum funkcjonalności to: zapis parametrów ekspozycji i dawki DAP na każdym zdjęciu, nazwa aparatu, sumaryczne wyliczenie dawki dla całego badania w przypadku kilku zdjęć oraz przesyłanie tych danych do sieci wraz z badaniem) w języku polskim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pełen system do analizy i zarządzania dawkami = 10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minimum funkcji = 0 pkt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Wprowadzanie pacjentów z listy roboczej lub ręcznie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Wykonywanie badań nagłych bez rejestracji pacjenta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Analiza zdjęć odrzuconych z podaniem przyczyny, oznaczeniem wykonującego technika, datą wykonania, identyfikacją pacjenta oraz ich ilości w określonym przez użytkownika przedziale czasu.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Wysyłanie badań, dawki DAP i parametrów ekspozycji dla grafii do sieci w standardzie Dicom 3.0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Obsługa protokołów DICOM:</w:t>
            </w:r>
          </w:p>
          <w:p w:rsidR="00A91142" w:rsidRPr="00A91142" w:rsidRDefault="00A91142" w:rsidP="00A91142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DICOM Send</w:t>
            </w:r>
          </w:p>
          <w:p w:rsidR="00A91142" w:rsidRPr="00A91142" w:rsidRDefault="00A91142" w:rsidP="00A91142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DICOM Print</w:t>
            </w:r>
          </w:p>
          <w:p w:rsidR="00A91142" w:rsidRPr="00A91142" w:rsidRDefault="00A91142" w:rsidP="00A91142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DICOM Storage Commitment</w:t>
            </w:r>
          </w:p>
          <w:p w:rsidR="00A91142" w:rsidRPr="00A91142" w:rsidRDefault="00A91142" w:rsidP="00A91142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DICOM Worklist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Możliwość sprawdzenia w pamięci aparatu ilości wykonanych ekspozycji, w określonym przez technika przedziale czasu.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/ nie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 = 5 pkt</w:t>
            </w:r>
          </w:p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 = 0 pkt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Autodiagnostyka urządzenia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Dostęp do zdalnego serwisu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VII.</w:t>
            </w:r>
          </w:p>
        </w:tc>
        <w:tc>
          <w:tcPr>
            <w:tcW w:w="8761" w:type="dxa"/>
            <w:gridSpan w:val="4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Wyposażenie dodatkowe</w:t>
            </w: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Jednorazowe ochronne woreczki foliowe na detektor 43x35 cm – min. 200 szt.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Fartuch ochronny jednostronny (równoważnik 0,25 Pb) 1 szt.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Niezależny jeżdżący uchwyt detektora 35x43 cm z regulacją wysokości do min. 110 cm, obrotu i pochylenia oraz blokadą kółek.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VIII.</w:t>
            </w:r>
          </w:p>
        </w:tc>
        <w:tc>
          <w:tcPr>
            <w:tcW w:w="8761" w:type="dxa"/>
            <w:gridSpan w:val="4"/>
            <w:shd w:val="clear" w:color="auto" w:fill="D9D9D9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Wymagania dodatkowe</w:t>
            </w: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Wykonanie testów akceptacyjnych i corocznych testów specjalistycznych przez akredytowane laboratorium (PCA) na koszt oferenta w trakcie trwania gwarancji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Szkolenie (potwierdzone certyfikatem) wszystkich techników rtg z obsługi sprzętu i dodatkowego oprogramowania – min. 4 dni po 5 godz. w ustalonych terminach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C0C0C0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91142">
              <w:rPr>
                <w:rFonts w:cs="Calibri"/>
                <w:bCs/>
                <w:sz w:val="16"/>
                <w:szCs w:val="16"/>
              </w:rPr>
              <w:t>IX.</w:t>
            </w:r>
          </w:p>
        </w:tc>
        <w:tc>
          <w:tcPr>
            <w:tcW w:w="8761" w:type="dxa"/>
            <w:gridSpan w:val="4"/>
            <w:shd w:val="clear" w:color="auto" w:fill="C0C0C0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91142">
              <w:rPr>
                <w:rFonts w:cs="Calibri"/>
                <w:bCs/>
                <w:sz w:val="16"/>
                <w:szCs w:val="16"/>
              </w:rPr>
              <w:t>Warunki serwisu gwarancji</w:t>
            </w: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ED05D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Gwarancja producenta na cały system (</w:t>
            </w:r>
            <w:r w:rsidRPr="00A91142">
              <w:rPr>
                <w:rFonts w:cs="Arial"/>
                <w:sz w:val="16"/>
                <w:szCs w:val="16"/>
              </w:rPr>
              <w:t>obejmująca wady konstrukcyjne i w wykonawstwie oraz wymianę elementów zużywalnych</w:t>
            </w:r>
            <w:r w:rsidRPr="00A91142">
              <w:rPr>
                <w:rFonts w:cs="Calibri"/>
                <w:sz w:val="16"/>
                <w:szCs w:val="16"/>
              </w:rPr>
              <w:t xml:space="preserve">) min. </w:t>
            </w:r>
            <w:r w:rsidR="00ED05D2">
              <w:rPr>
                <w:rFonts w:cs="Calibri"/>
                <w:sz w:val="16"/>
                <w:szCs w:val="16"/>
              </w:rPr>
              <w:t>60</w:t>
            </w:r>
            <w:r w:rsidRPr="00A91142">
              <w:rPr>
                <w:rFonts w:cs="Calibri"/>
                <w:sz w:val="16"/>
                <w:szCs w:val="16"/>
              </w:rPr>
              <w:t xml:space="preserve"> miesięcy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podać oferowany okres gwarancji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Bezpłatna dostawa sprzętu zastępczego o takich samych parametrach na czas trwania naprawy trwającej powyżej 5 dni roboczych</w:t>
            </w:r>
            <w:r w:rsidR="00ED05D2">
              <w:rPr>
                <w:rFonts w:cs="Calibri"/>
                <w:sz w:val="16"/>
                <w:szCs w:val="16"/>
              </w:rPr>
              <w:t xml:space="preserve"> (dotyczy detektora)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Dostępność części zamiennych min. 10 lat od daty sprzedaży urządzenia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 xml:space="preserve">Bezpłatne kalibracje, </w:t>
            </w:r>
            <w:r w:rsidRPr="00A91142">
              <w:rPr>
                <w:rFonts w:cs="Arial"/>
                <w:sz w:val="16"/>
                <w:szCs w:val="16"/>
              </w:rPr>
              <w:t xml:space="preserve">testy akceptacyjne (po naprawie), </w:t>
            </w:r>
            <w:r w:rsidRPr="00A91142">
              <w:rPr>
                <w:rFonts w:cs="Calibri"/>
                <w:sz w:val="16"/>
                <w:szCs w:val="16"/>
              </w:rPr>
              <w:t>przeglądy gwarancyjne z wymianą elementów eksploatacyjnych, w odstępach czasowych wymaganych przez producenta urządzenia, ale nie rzadziej niż jeden raz na 12 miesięcy gwarancji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Arial"/>
                <w:sz w:val="16"/>
                <w:szCs w:val="16"/>
              </w:rPr>
              <w:t>Okres gwarancji dla nowego podzespołu urządzenia wymienionego podczas gwarancji będzie wynosił nie mniej niż 12 miesięcy i nie może upłynąć przed okresem gwarancji dla całego urządzenia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Czas usunięcia usterki 5 dni roboczych licząc od czasu zgłoszenia awarii na piśmie lub faksem, a w przypadku konieczności sprowadzenia części z poza granic Polski – w terminie do 14 dni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Bezpłatny dojazd do siedziby Zamawiającego w zakresie gwarancyjnej obsługi serwisowej i obsługi eksploatacyjnej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Gwarantowany czas reakcji serwisu rozumiany jako czas podjęcia naprawy od chwili zgłoszenia (godz.) ≤48 godz.</w:t>
            </w:r>
            <w:r w:rsidR="008C3BA7">
              <w:rPr>
                <w:rFonts w:cs="Calibri"/>
                <w:sz w:val="16"/>
                <w:szCs w:val="16"/>
              </w:rPr>
              <w:t xml:space="preserve"> </w:t>
            </w:r>
            <w:r w:rsidR="008C3BA7" w:rsidRPr="008C3BA7">
              <w:rPr>
                <w:rFonts w:cs="Calibri"/>
                <w:sz w:val="16"/>
                <w:szCs w:val="16"/>
              </w:rPr>
              <w:t>(w dni robocze)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Autoryzacja serwisu Wykonawcy przez producenta urządzenia (załączyć potwierdzenie producenta)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Nazwa serwisu, adres, nr telefonu i faxu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podać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6150AB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55FC7">
              <w:rPr>
                <w:rFonts w:cs="Calibri"/>
                <w:sz w:val="16"/>
                <w:szCs w:val="16"/>
              </w:rPr>
              <w:t>Liczba napraw powodująca wymianę podzespołu na nowy – 3 naprawy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podać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sz w:val="16"/>
                <w:szCs w:val="16"/>
              </w:rPr>
              <w:t>Proponowane formy serwisu pogwarancyjnego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podać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Arial"/>
                <w:sz w:val="16"/>
                <w:szCs w:val="16"/>
              </w:rPr>
              <w:t>Wykaz dostawców części zamiennych wymaganych do prawidłowego i bezpiecznego działania urządzenia dostarczany przy dostawie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91142" w:rsidRPr="00A91142" w:rsidTr="00A91142">
        <w:trPr>
          <w:trHeight w:val="283"/>
        </w:trPr>
        <w:tc>
          <w:tcPr>
            <w:tcW w:w="571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91142">
              <w:rPr>
                <w:rFonts w:cs="Arial"/>
                <w:sz w:val="16"/>
                <w:szCs w:val="16"/>
              </w:rPr>
              <w:t>Wykaz podmiotów upoważnionych do wykonywania czynności serwisowych dostarczany przy dostawie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91142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142" w:rsidRPr="00A91142" w:rsidRDefault="00A91142" w:rsidP="00A91142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76034B" w:rsidRDefault="0076034B" w:rsidP="00302EAA">
      <w:pPr>
        <w:spacing w:after="0" w:line="240" w:lineRule="auto"/>
      </w:pPr>
    </w:p>
    <w:p w:rsidR="00302EAA" w:rsidRPr="0037690F" w:rsidRDefault="00302EAA" w:rsidP="00302EAA">
      <w:pPr>
        <w:spacing w:after="0" w:line="240" w:lineRule="auto"/>
        <w:rPr>
          <w:rFonts w:cs="Tahoma"/>
          <w:b/>
          <w:bCs/>
          <w:sz w:val="20"/>
        </w:rPr>
      </w:pPr>
      <w:r w:rsidRPr="0037690F">
        <w:rPr>
          <w:rFonts w:cs="Tahoma"/>
          <w:b/>
          <w:bCs/>
          <w:sz w:val="20"/>
        </w:rPr>
        <w:t>UWAGA:</w:t>
      </w:r>
    </w:p>
    <w:p w:rsidR="00302EAA" w:rsidRPr="0037690F" w:rsidRDefault="00302EAA" w:rsidP="00302EAA">
      <w:pPr>
        <w:spacing w:after="0" w:line="240" w:lineRule="auto"/>
        <w:rPr>
          <w:rFonts w:cs="Tahoma"/>
          <w:b/>
          <w:bCs/>
          <w:sz w:val="20"/>
        </w:rPr>
      </w:pPr>
    </w:p>
    <w:p w:rsidR="00302EAA" w:rsidRPr="0037690F" w:rsidRDefault="00302EAA" w:rsidP="00302EAA">
      <w:pPr>
        <w:spacing w:after="0" w:line="240" w:lineRule="auto"/>
        <w:jc w:val="both"/>
        <w:rPr>
          <w:rFonts w:cs="Tahoma"/>
          <w:sz w:val="20"/>
        </w:rPr>
      </w:pPr>
      <w:r w:rsidRPr="0037690F">
        <w:rPr>
          <w:rFonts w:cs="Tahoma"/>
          <w:sz w:val="20"/>
        </w:rPr>
        <w:t>Wszystkie parametry liczbowe lub zaznaczone słowem "Tak", podane w rubryce Warunek stanowią wymagania, których niespełnienie spowoduje odrzucenie oferty.</w:t>
      </w:r>
    </w:p>
    <w:p w:rsidR="00302EAA" w:rsidRPr="0037690F" w:rsidRDefault="00302EAA" w:rsidP="00302EAA">
      <w:pPr>
        <w:spacing w:after="0" w:line="240" w:lineRule="auto"/>
        <w:ind w:left="567"/>
        <w:jc w:val="both"/>
        <w:rPr>
          <w:rFonts w:cs="Tahoma"/>
          <w:sz w:val="20"/>
        </w:rPr>
      </w:pPr>
    </w:p>
    <w:p w:rsidR="00302EAA" w:rsidRPr="0037690F" w:rsidRDefault="00302EAA" w:rsidP="00302EA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lastRenderedPageBreak/>
        <w:t>Oświadczamy, że przedstawione powyżej dane są prawdziwe oraz zobowiązujemy się w przypadku wygrania przetargu do dostarczenia aparatury spełniającej wyspecyfikowane parametry.</w:t>
      </w:r>
    </w:p>
    <w:p w:rsidR="00302EAA" w:rsidRPr="0037690F" w:rsidRDefault="00302EAA" w:rsidP="00302EA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t>Oświadczamy, że oferowany powyżej wyspecjalizowany sprzęt medyczny jest fabrycznie nowy, nie używany, nie rekondycjonowany, kompletny i po zainstalowaniu będzie gotowy do pracy zgodnie z jego przeznaczeniem bez dodatkowych zakupów.</w:t>
      </w:r>
    </w:p>
    <w:p w:rsidR="00302EAA" w:rsidRPr="0037690F" w:rsidRDefault="00302EAA" w:rsidP="00302EA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t>Oświadczamy, że oferowane urządzenia, oprócz spełnienia odpowiednich parametrów funkcjonalnych gwarantują bezpieczeństwo pacjentów i personelu medycznego oraz zapewniają wymagany poziom usług medycznych.</w:t>
      </w:r>
    </w:p>
    <w:p w:rsidR="00540F92" w:rsidRDefault="00540F92" w:rsidP="00302EAA">
      <w:pPr>
        <w:spacing w:after="0" w:line="240" w:lineRule="auto"/>
        <w:ind w:right="70"/>
        <w:jc w:val="both"/>
        <w:rPr>
          <w:b/>
          <w:sz w:val="20"/>
        </w:rPr>
      </w:pPr>
    </w:p>
    <w:p w:rsidR="00540F92" w:rsidRDefault="00540F92" w:rsidP="00302EAA">
      <w:pPr>
        <w:spacing w:after="0" w:line="240" w:lineRule="auto"/>
        <w:ind w:right="70"/>
        <w:jc w:val="both"/>
        <w:rPr>
          <w:b/>
          <w:sz w:val="20"/>
        </w:rPr>
      </w:pPr>
    </w:p>
    <w:p w:rsidR="00302EAA" w:rsidRPr="00540F92" w:rsidRDefault="00302EAA" w:rsidP="00302EAA">
      <w:pPr>
        <w:spacing w:after="0" w:line="240" w:lineRule="auto"/>
        <w:ind w:right="70"/>
        <w:jc w:val="both"/>
        <w:rPr>
          <w:b/>
        </w:rPr>
      </w:pPr>
      <w:r w:rsidRPr="00540F92">
        <w:rPr>
          <w:b/>
          <w:sz w:val="20"/>
        </w:rPr>
        <w:t>Oferta cenowa:</w:t>
      </w:r>
    </w:p>
    <w:p w:rsidR="00302EAA" w:rsidRDefault="00302EAA" w:rsidP="00302EAA">
      <w:pPr>
        <w:spacing w:after="0" w:line="240" w:lineRule="auto"/>
        <w:ind w:right="70"/>
        <w:jc w:val="both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183"/>
        <w:gridCol w:w="891"/>
        <w:gridCol w:w="566"/>
        <w:gridCol w:w="983"/>
        <w:gridCol w:w="987"/>
        <w:gridCol w:w="565"/>
        <w:gridCol w:w="988"/>
        <w:gridCol w:w="1125"/>
      </w:tblGrid>
      <w:tr w:rsidR="00302EAA" w:rsidRPr="00A20244" w:rsidTr="0080038B">
        <w:trPr>
          <w:trHeight w:val="340"/>
        </w:trPr>
        <w:tc>
          <w:tcPr>
            <w:tcW w:w="3183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nazwa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j.m.</w:t>
            </w:r>
          </w:p>
        </w:tc>
        <w:tc>
          <w:tcPr>
            <w:tcW w:w="566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ilość</w:t>
            </w:r>
          </w:p>
        </w:tc>
        <w:tc>
          <w:tcPr>
            <w:tcW w:w="983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cena jedn. netto</w:t>
            </w:r>
          </w:p>
        </w:tc>
        <w:tc>
          <w:tcPr>
            <w:tcW w:w="987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netto</w:t>
            </w:r>
          </w:p>
        </w:tc>
        <w:tc>
          <w:tcPr>
            <w:tcW w:w="565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VAT (%)</w:t>
            </w:r>
          </w:p>
        </w:tc>
        <w:tc>
          <w:tcPr>
            <w:tcW w:w="988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VAT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brutto</w:t>
            </w:r>
          </w:p>
        </w:tc>
      </w:tr>
      <w:tr w:rsidR="00302EAA" w:rsidRPr="00A20244" w:rsidTr="0080038B">
        <w:trPr>
          <w:trHeight w:val="340"/>
        </w:trPr>
        <w:tc>
          <w:tcPr>
            <w:tcW w:w="3183" w:type="dxa"/>
            <w:vAlign w:val="center"/>
          </w:tcPr>
          <w:p w:rsidR="00302EAA" w:rsidRPr="00302EAA" w:rsidRDefault="00302EAA" w:rsidP="00ED05D2">
            <w:pPr>
              <w:spacing w:after="0" w:line="240" w:lineRule="auto"/>
              <w:rPr>
                <w:sz w:val="24"/>
                <w:szCs w:val="28"/>
              </w:rPr>
            </w:pPr>
            <w:r w:rsidRPr="00302EAA">
              <w:rPr>
                <w:sz w:val="18"/>
                <w:szCs w:val="28"/>
              </w:rPr>
              <w:t xml:space="preserve">Cyfrowy aparat RTG </w:t>
            </w:r>
            <w:r w:rsidR="00ED05D2">
              <w:rPr>
                <w:sz w:val="18"/>
                <w:szCs w:val="28"/>
              </w:rPr>
              <w:t>przewoźny</w:t>
            </w:r>
          </w:p>
        </w:tc>
        <w:tc>
          <w:tcPr>
            <w:tcW w:w="891" w:type="dxa"/>
            <w:vAlign w:val="center"/>
          </w:tcPr>
          <w:p w:rsidR="00302EAA" w:rsidRPr="00F741DF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277C6A">
              <w:rPr>
                <w:rFonts w:cs="Tahoma"/>
                <w:sz w:val="18"/>
                <w:szCs w:val="18"/>
              </w:rPr>
              <w:t>szt.</w:t>
            </w:r>
          </w:p>
        </w:tc>
        <w:tc>
          <w:tcPr>
            <w:tcW w:w="566" w:type="dxa"/>
            <w:vAlign w:val="center"/>
          </w:tcPr>
          <w:p w:rsidR="00302EAA" w:rsidRPr="00F741DF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83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</w:tr>
      <w:tr w:rsidR="00302EAA" w:rsidRPr="00A20244" w:rsidTr="0080038B">
        <w:trPr>
          <w:trHeight w:val="340"/>
        </w:trPr>
        <w:tc>
          <w:tcPr>
            <w:tcW w:w="3183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3" w:type="dxa"/>
            <w:tcBorders>
              <w:left w:val="nil"/>
              <w:bottom w:val="nil"/>
            </w:tcBorders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razem</w:t>
            </w:r>
          </w:p>
        </w:tc>
        <w:tc>
          <w:tcPr>
            <w:tcW w:w="987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5" w:type="dxa"/>
            <w:tcBorders>
              <w:bottom w:val="nil"/>
            </w:tcBorders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</w:tr>
    </w:tbl>
    <w:p w:rsidR="00302EAA" w:rsidRDefault="00302EAA" w:rsidP="00302EAA">
      <w:pPr>
        <w:spacing w:after="0" w:line="240" w:lineRule="auto"/>
      </w:pPr>
    </w:p>
    <w:p w:rsidR="0076034B" w:rsidRDefault="0076034B" w:rsidP="00302EAA">
      <w:pPr>
        <w:spacing w:after="0" w:line="240" w:lineRule="auto"/>
      </w:pPr>
    </w:p>
    <w:p w:rsidR="0076034B" w:rsidRDefault="0076034B" w:rsidP="00302EAA">
      <w:pPr>
        <w:spacing w:after="0" w:line="240" w:lineRule="auto"/>
      </w:pPr>
    </w:p>
    <w:p w:rsidR="00540F92" w:rsidRDefault="00540F92" w:rsidP="00302EAA">
      <w:pPr>
        <w:spacing w:after="0" w:line="240" w:lineRule="auto"/>
      </w:pPr>
    </w:p>
    <w:p w:rsidR="00540F92" w:rsidRDefault="00540F92" w:rsidP="00302EAA">
      <w:pPr>
        <w:spacing w:after="0" w:line="240" w:lineRule="auto"/>
      </w:pPr>
    </w:p>
    <w:p w:rsidR="00540F92" w:rsidRDefault="00540F92" w:rsidP="00302EAA">
      <w:pPr>
        <w:spacing w:after="0" w:line="240" w:lineRule="auto"/>
      </w:pPr>
    </w:p>
    <w:p w:rsidR="00540F92" w:rsidRDefault="00540F92" w:rsidP="00302EAA">
      <w:pPr>
        <w:spacing w:after="0" w:line="240" w:lineRule="auto"/>
      </w:pPr>
    </w:p>
    <w:p w:rsidR="00302EAA" w:rsidRDefault="00302EAA" w:rsidP="00302EAA">
      <w:pPr>
        <w:spacing w:after="0" w:line="240" w:lineRule="auto"/>
      </w:pPr>
    </w:p>
    <w:p w:rsidR="00302EAA" w:rsidRDefault="00302EAA" w:rsidP="00302EAA">
      <w:pPr>
        <w:spacing w:after="0" w:line="240" w:lineRule="auto"/>
      </w:pPr>
    </w:p>
    <w:p w:rsidR="00302EAA" w:rsidRPr="0037690F" w:rsidRDefault="00302EAA" w:rsidP="00302EAA">
      <w:pPr>
        <w:spacing w:after="0" w:line="240" w:lineRule="auto"/>
        <w:ind w:right="-993"/>
        <w:jc w:val="both"/>
        <w:rPr>
          <w:sz w:val="20"/>
        </w:rPr>
      </w:pPr>
      <w:r w:rsidRPr="0037690F">
        <w:rPr>
          <w:sz w:val="20"/>
        </w:rPr>
        <w:t>......................., dn. _ _ . _ _ . 2018 r.</w:t>
      </w:r>
      <w:r w:rsidRPr="0037690F">
        <w:rPr>
          <w:sz w:val="20"/>
        </w:rPr>
        <w:tab/>
      </w:r>
      <w:r w:rsidRPr="0037690F">
        <w:rPr>
          <w:sz w:val="20"/>
        </w:rPr>
        <w:tab/>
      </w:r>
      <w:r w:rsidRPr="0037690F">
        <w:rPr>
          <w:sz w:val="20"/>
        </w:rPr>
        <w:tab/>
      </w:r>
      <w:r w:rsidRPr="0037690F">
        <w:rPr>
          <w:sz w:val="20"/>
        </w:rPr>
        <w:tab/>
        <w:t>..................................................................</w:t>
      </w:r>
    </w:p>
    <w:p w:rsidR="00302EAA" w:rsidRDefault="00302EAA" w:rsidP="00302EAA">
      <w:pPr>
        <w:spacing w:after="0" w:line="240" w:lineRule="auto"/>
        <w:ind w:left="5664"/>
        <w:jc w:val="center"/>
      </w:pPr>
      <w:r w:rsidRPr="0037690F">
        <w:rPr>
          <w:sz w:val="20"/>
        </w:rPr>
        <w:t xml:space="preserve">Podpis osób uprawnionych do składania oświadczeń woli w imieniu Wykonawcy </w:t>
      </w:r>
      <w:r w:rsidRPr="0037690F">
        <w:rPr>
          <w:sz w:val="20"/>
        </w:rPr>
        <w:br/>
        <w:t>oraz pieczątka/pieczątki</w:t>
      </w:r>
    </w:p>
    <w:sectPr w:rsidR="00302EAA" w:rsidSect="00302EAA">
      <w:headerReference w:type="default" r:id="rId7"/>
      <w:footerReference w:type="default" r:id="rId8"/>
      <w:pgSz w:w="11906" w:h="16838"/>
      <w:pgMar w:top="1134" w:right="1417" w:bottom="1417" w:left="1417" w:header="142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EF" w:rsidRDefault="00A96EEF" w:rsidP="00665F6C">
      <w:pPr>
        <w:spacing w:after="0" w:line="240" w:lineRule="auto"/>
      </w:pPr>
      <w:r>
        <w:separator/>
      </w:r>
    </w:p>
  </w:endnote>
  <w:endnote w:type="continuationSeparator" w:id="0">
    <w:p w:rsidR="00A96EEF" w:rsidRDefault="00A96EEF" w:rsidP="0066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6C" w:rsidRDefault="001310C9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1310C9">
      <w:rPr>
        <w:noProof/>
        <w:sz w:val="24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5.2pt;margin-top:-2.2pt;width:467.4pt;height:.05pt;z-index:251658752" o:connectortype="straight" strokecolor="#7f7f7f" strokeweight=".25pt"/>
      </w:pict>
    </w:r>
    <w:r w:rsidR="00665F6C" w:rsidRPr="001727BC">
      <w:rPr>
        <w:rFonts w:asciiTheme="minorHAnsi" w:hAnsiTheme="minorHAnsi" w:cs="Arial"/>
        <w:sz w:val="16"/>
        <w:szCs w:val="16"/>
      </w:rPr>
      <w:t>Projekt finansowany w ramach Programu Operacyjnego Infrastruktura i Środowisko na lata 2014 – 2020.</w:t>
    </w:r>
  </w:p>
  <w:p w:rsidR="00665F6C" w:rsidRDefault="00665F6C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421B7F">
      <w:rPr>
        <w:rFonts w:asciiTheme="minorHAnsi" w:hAnsiTheme="minorHAnsi" w:cs="Arial"/>
        <w:sz w:val="16"/>
        <w:szCs w:val="16"/>
      </w:rPr>
      <w:t>„Poprawa jakości i dostępności diagnostyki i leczenia chorób układu kostno-stawowo-mięśniowego</w:t>
    </w:r>
  </w:p>
  <w:p w:rsidR="00665F6C" w:rsidRDefault="00665F6C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421B7F">
      <w:rPr>
        <w:rFonts w:asciiTheme="minorHAnsi" w:hAnsiTheme="minorHAnsi" w:cs="Arial"/>
        <w:sz w:val="16"/>
        <w:szCs w:val="16"/>
      </w:rPr>
      <w:t>w SP ZOZ MSWiA w Gdańsku” - Numer projektu POIS.09.02.00-00-0083/17</w:t>
    </w:r>
  </w:p>
  <w:p w:rsidR="00665F6C" w:rsidRDefault="00665F6C" w:rsidP="00665F6C">
    <w:r w:rsidRPr="00665F6C">
      <w:rPr>
        <w:sz w:val="14"/>
      </w:rPr>
      <w:t xml:space="preserve">Strona </w:t>
    </w:r>
    <w:r w:rsidR="001310C9" w:rsidRPr="00665F6C">
      <w:rPr>
        <w:sz w:val="14"/>
      </w:rPr>
      <w:fldChar w:fldCharType="begin"/>
    </w:r>
    <w:r w:rsidRPr="00665F6C">
      <w:rPr>
        <w:sz w:val="14"/>
      </w:rPr>
      <w:instrText xml:space="preserve"> PAGE </w:instrText>
    </w:r>
    <w:r w:rsidR="001310C9" w:rsidRPr="00665F6C">
      <w:rPr>
        <w:sz w:val="14"/>
      </w:rPr>
      <w:fldChar w:fldCharType="separate"/>
    </w:r>
    <w:r w:rsidR="008C3BA7">
      <w:rPr>
        <w:noProof/>
        <w:sz w:val="14"/>
      </w:rPr>
      <w:t>4</w:t>
    </w:r>
    <w:r w:rsidR="001310C9" w:rsidRPr="00665F6C">
      <w:rPr>
        <w:sz w:val="14"/>
      </w:rPr>
      <w:fldChar w:fldCharType="end"/>
    </w:r>
    <w:r w:rsidRPr="00665F6C">
      <w:rPr>
        <w:sz w:val="14"/>
      </w:rPr>
      <w:t xml:space="preserve"> z </w:t>
    </w:r>
    <w:r w:rsidR="001310C9" w:rsidRPr="00665F6C">
      <w:rPr>
        <w:sz w:val="14"/>
      </w:rPr>
      <w:fldChar w:fldCharType="begin"/>
    </w:r>
    <w:r w:rsidRPr="00665F6C">
      <w:rPr>
        <w:sz w:val="14"/>
      </w:rPr>
      <w:instrText xml:space="preserve"> NUMPAGES  </w:instrText>
    </w:r>
    <w:r w:rsidR="001310C9" w:rsidRPr="00665F6C">
      <w:rPr>
        <w:sz w:val="14"/>
      </w:rPr>
      <w:fldChar w:fldCharType="separate"/>
    </w:r>
    <w:r w:rsidR="008C3BA7">
      <w:rPr>
        <w:noProof/>
        <w:sz w:val="14"/>
      </w:rPr>
      <w:t>5</w:t>
    </w:r>
    <w:r w:rsidR="001310C9" w:rsidRPr="00665F6C"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EF" w:rsidRDefault="00A96EEF" w:rsidP="00665F6C">
      <w:pPr>
        <w:spacing w:after="0" w:line="240" w:lineRule="auto"/>
      </w:pPr>
      <w:r>
        <w:separator/>
      </w:r>
    </w:p>
  </w:footnote>
  <w:footnote w:type="continuationSeparator" w:id="0">
    <w:p w:rsidR="00A96EEF" w:rsidRDefault="00A96EEF" w:rsidP="0066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6C" w:rsidRDefault="00665F6C" w:rsidP="00665F6C">
    <w:pPr>
      <w:pStyle w:val="Nagwek"/>
      <w:jc w:val="center"/>
      <w:rPr>
        <w:i/>
        <w:sz w:val="14"/>
        <w:szCs w:val="16"/>
      </w:rPr>
    </w:pPr>
  </w:p>
  <w:p w:rsidR="00665F6C" w:rsidRDefault="007E1C36" w:rsidP="00665F6C">
    <w:pPr>
      <w:pStyle w:val="Nagwek"/>
      <w:jc w:val="center"/>
      <w:rPr>
        <w:i/>
        <w:sz w:val="14"/>
        <w:szCs w:val="16"/>
      </w:rPr>
    </w:pP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-124460</wp:posOffset>
          </wp:positionV>
          <wp:extent cx="6562725" cy="622935"/>
          <wp:effectExtent l="19050" t="0" r="9525" b="0"/>
          <wp:wrapSquare wrapText="bothSides"/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6C" w:rsidRDefault="00665F6C" w:rsidP="00665F6C">
    <w:pPr>
      <w:pStyle w:val="Nagwek"/>
      <w:jc w:val="center"/>
      <w:rPr>
        <w:i/>
        <w:sz w:val="14"/>
        <w:szCs w:val="16"/>
      </w:rPr>
    </w:pPr>
  </w:p>
  <w:p w:rsidR="00665F6C" w:rsidRPr="001727BC" w:rsidRDefault="00665F6C" w:rsidP="00665F6C">
    <w:pPr>
      <w:pStyle w:val="Nagwek"/>
      <w:spacing w:after="0" w:line="240" w:lineRule="auto"/>
      <w:jc w:val="center"/>
      <w:rPr>
        <w:i/>
        <w:sz w:val="14"/>
        <w:szCs w:val="16"/>
      </w:rPr>
    </w:pPr>
    <w:r w:rsidRPr="001727BC">
      <w:rPr>
        <w:i/>
        <w:sz w:val="14"/>
        <w:szCs w:val="16"/>
      </w:rPr>
      <w:t>Zamawiający: SP ZOZ MSWiA w Gdańsku</w:t>
    </w:r>
  </w:p>
  <w:p w:rsidR="00665F6C" w:rsidRDefault="00665F6C" w:rsidP="00665F6C">
    <w:pPr>
      <w:pStyle w:val="Nagwek"/>
      <w:tabs>
        <w:tab w:val="left" w:pos="8347"/>
      </w:tabs>
      <w:spacing w:after="0" w:line="240" w:lineRule="auto"/>
      <w:jc w:val="center"/>
    </w:pPr>
    <w:r w:rsidRPr="001727BC">
      <w:rPr>
        <w:i/>
        <w:sz w:val="14"/>
        <w:szCs w:val="16"/>
      </w:rPr>
      <w:t xml:space="preserve">Przetarg nieograniczony </w:t>
    </w:r>
    <w:r>
      <w:rPr>
        <w:i/>
        <w:sz w:val="14"/>
        <w:szCs w:val="16"/>
      </w:rPr>
      <w:t>pn.</w:t>
    </w:r>
    <w:r w:rsidRPr="001727BC">
      <w:rPr>
        <w:i/>
        <w:sz w:val="14"/>
        <w:szCs w:val="16"/>
      </w:rPr>
      <w:t xml:space="preserve"> </w:t>
    </w:r>
    <w:r>
      <w:rPr>
        <w:i/>
        <w:sz w:val="14"/>
        <w:szCs w:val="16"/>
      </w:rPr>
      <w:t>„</w:t>
    </w:r>
    <w:r w:rsidR="00ED05D2">
      <w:rPr>
        <w:i/>
        <w:sz w:val="14"/>
        <w:szCs w:val="16"/>
      </w:rPr>
      <w:t>D</w:t>
    </w:r>
    <w:r w:rsidR="00ED05D2" w:rsidRPr="006375D4">
      <w:rPr>
        <w:i/>
        <w:sz w:val="14"/>
        <w:szCs w:val="16"/>
      </w:rPr>
      <w:t xml:space="preserve">ostawa </w:t>
    </w:r>
    <w:r w:rsidR="00ED05D2" w:rsidRPr="00217152">
      <w:rPr>
        <w:i/>
        <w:sz w:val="14"/>
        <w:szCs w:val="16"/>
      </w:rPr>
      <w:t xml:space="preserve">sprzętu diagnostycznego </w:t>
    </w:r>
    <w:r w:rsidR="00ED05D2">
      <w:rPr>
        <w:i/>
        <w:sz w:val="14"/>
        <w:szCs w:val="16"/>
      </w:rPr>
      <w:t>do</w:t>
    </w:r>
    <w:r w:rsidR="00ED05D2" w:rsidRPr="00217152">
      <w:rPr>
        <w:i/>
        <w:sz w:val="14"/>
        <w:szCs w:val="16"/>
      </w:rPr>
      <w:t xml:space="preserve"> </w:t>
    </w:r>
    <w:r w:rsidR="00ED05D2">
      <w:rPr>
        <w:i/>
        <w:sz w:val="14"/>
        <w:szCs w:val="16"/>
      </w:rPr>
      <w:t xml:space="preserve">Zakładu Diagnostyki Obrazowej </w:t>
    </w:r>
    <w:r w:rsidR="00ED05D2" w:rsidRPr="00217152">
      <w:rPr>
        <w:i/>
        <w:sz w:val="14"/>
        <w:szCs w:val="16"/>
      </w:rPr>
      <w:t>SP ZOZ MSWiA w Gdańsku</w:t>
    </w:r>
    <w:r w:rsidR="00ED05D2">
      <w:rPr>
        <w:i/>
        <w:sz w:val="14"/>
        <w:szCs w:val="16"/>
      </w:rPr>
      <w:t xml:space="preserve"> </w:t>
    </w:r>
    <w:r w:rsidR="00ED05D2" w:rsidRPr="00217152">
      <w:rPr>
        <w:i/>
        <w:sz w:val="14"/>
        <w:szCs w:val="16"/>
      </w:rPr>
      <w:t xml:space="preserve">wraz </w:t>
    </w:r>
    <w:r w:rsidR="00ED05D2">
      <w:rPr>
        <w:i/>
        <w:sz w:val="14"/>
        <w:szCs w:val="16"/>
      </w:rPr>
      <w:t>z adaptacją pomieszczeń</w:t>
    </w:r>
    <w:r>
      <w:rPr>
        <w:i/>
        <w:sz w:val="14"/>
        <w:szCs w:val="16"/>
      </w:rPr>
      <w:t>”</w:t>
    </w:r>
  </w:p>
  <w:p w:rsidR="00665F6C" w:rsidRPr="00BF79DB" w:rsidRDefault="001310C9" w:rsidP="00665F6C">
    <w:pPr>
      <w:pStyle w:val="Nagwek"/>
      <w:jc w:val="center"/>
      <w:rPr>
        <w:i/>
        <w:color w:val="808080"/>
        <w:sz w:val="16"/>
        <w:szCs w:val="16"/>
      </w:rPr>
    </w:pPr>
    <w:r w:rsidRPr="001310C9">
      <w:rPr>
        <w:noProof/>
        <w:sz w:val="24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9pt;margin-top:1.6pt;width:467.4pt;height:.05pt;z-index:251656704" o:connectortype="straight" strokecolor="#7f7f7f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72D49F9"/>
    <w:multiLevelType w:val="hybridMultilevel"/>
    <w:tmpl w:val="0DB8A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77A70"/>
    <w:multiLevelType w:val="hybridMultilevel"/>
    <w:tmpl w:val="BA0CF59E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22AAE"/>
    <w:multiLevelType w:val="hybridMultilevel"/>
    <w:tmpl w:val="211691BC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4450F9"/>
    <w:multiLevelType w:val="hybridMultilevel"/>
    <w:tmpl w:val="70A87DF0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5629FC"/>
    <w:multiLevelType w:val="hybridMultilevel"/>
    <w:tmpl w:val="6D34C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F63EFA"/>
    <w:multiLevelType w:val="hybridMultilevel"/>
    <w:tmpl w:val="69323172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displayBackgroundShape/>
  <w:embedSystemFonts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6531"/>
    <w:rsid w:val="00041F6F"/>
    <w:rsid w:val="00067A8A"/>
    <w:rsid w:val="001310C9"/>
    <w:rsid w:val="001C184F"/>
    <w:rsid w:val="001E1EF8"/>
    <w:rsid w:val="00254910"/>
    <w:rsid w:val="002B6402"/>
    <w:rsid w:val="002C1E94"/>
    <w:rsid w:val="002D6730"/>
    <w:rsid w:val="00302EAA"/>
    <w:rsid w:val="003259E9"/>
    <w:rsid w:val="00334239"/>
    <w:rsid w:val="003B4C05"/>
    <w:rsid w:val="0048383F"/>
    <w:rsid w:val="004A6780"/>
    <w:rsid w:val="00540F92"/>
    <w:rsid w:val="00604CD7"/>
    <w:rsid w:val="006150AB"/>
    <w:rsid w:val="00665F6C"/>
    <w:rsid w:val="00747AAF"/>
    <w:rsid w:val="0076034B"/>
    <w:rsid w:val="007E1C36"/>
    <w:rsid w:val="008C3BA7"/>
    <w:rsid w:val="00900614"/>
    <w:rsid w:val="009B0CCC"/>
    <w:rsid w:val="009B6531"/>
    <w:rsid w:val="00A91142"/>
    <w:rsid w:val="00A96EEF"/>
    <w:rsid w:val="00B21952"/>
    <w:rsid w:val="00B624A7"/>
    <w:rsid w:val="00BB0F72"/>
    <w:rsid w:val="00C52AEC"/>
    <w:rsid w:val="00C57F09"/>
    <w:rsid w:val="00CD35E9"/>
    <w:rsid w:val="00E177CE"/>
    <w:rsid w:val="00E92D66"/>
    <w:rsid w:val="00ED05D2"/>
    <w:rsid w:val="00F6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6780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sid w:val="004A6780"/>
    <w:rPr>
      <w:rFonts w:ascii="Symbol" w:hAnsi="Symbol" w:cs="Symbol" w:hint="default"/>
    </w:rPr>
  </w:style>
  <w:style w:type="character" w:customStyle="1" w:styleId="WW8Num3z0">
    <w:name w:val="WW8Num3z0"/>
    <w:rsid w:val="004A6780"/>
  </w:style>
  <w:style w:type="character" w:customStyle="1" w:styleId="WW8Num3z1">
    <w:name w:val="WW8Num3z1"/>
    <w:rsid w:val="004A6780"/>
  </w:style>
  <w:style w:type="character" w:customStyle="1" w:styleId="WW8Num3z2">
    <w:name w:val="WW8Num3z2"/>
    <w:rsid w:val="004A6780"/>
  </w:style>
  <w:style w:type="character" w:customStyle="1" w:styleId="WW8Num3z3">
    <w:name w:val="WW8Num3z3"/>
    <w:rsid w:val="004A6780"/>
  </w:style>
  <w:style w:type="character" w:customStyle="1" w:styleId="WW8Num3z4">
    <w:name w:val="WW8Num3z4"/>
    <w:rsid w:val="004A6780"/>
  </w:style>
  <w:style w:type="character" w:customStyle="1" w:styleId="WW8Num3z5">
    <w:name w:val="WW8Num3z5"/>
    <w:rsid w:val="004A6780"/>
  </w:style>
  <w:style w:type="character" w:customStyle="1" w:styleId="WW8Num3z6">
    <w:name w:val="WW8Num3z6"/>
    <w:rsid w:val="004A6780"/>
  </w:style>
  <w:style w:type="character" w:customStyle="1" w:styleId="WW8Num3z7">
    <w:name w:val="WW8Num3z7"/>
    <w:rsid w:val="004A6780"/>
  </w:style>
  <w:style w:type="character" w:customStyle="1" w:styleId="WW8Num3z8">
    <w:name w:val="WW8Num3z8"/>
    <w:rsid w:val="004A6780"/>
  </w:style>
  <w:style w:type="character" w:customStyle="1" w:styleId="Domylnaczcionkaakapitu2">
    <w:name w:val="Domyślna czcionka akapitu2"/>
    <w:rsid w:val="004A6780"/>
  </w:style>
  <w:style w:type="character" w:customStyle="1" w:styleId="WW8Num1z1">
    <w:name w:val="WW8Num1z1"/>
    <w:rsid w:val="004A6780"/>
    <w:rPr>
      <w:rFonts w:ascii="Courier New" w:hAnsi="Courier New" w:cs="Courier New" w:hint="default"/>
    </w:rPr>
  </w:style>
  <w:style w:type="character" w:customStyle="1" w:styleId="WW8Num1z2">
    <w:name w:val="WW8Num1z2"/>
    <w:rsid w:val="004A6780"/>
    <w:rPr>
      <w:rFonts w:ascii="Wingdings" w:hAnsi="Wingdings" w:cs="Wingdings" w:hint="default"/>
    </w:rPr>
  </w:style>
  <w:style w:type="character" w:customStyle="1" w:styleId="WW8Num2z1">
    <w:name w:val="WW8Num2z1"/>
    <w:rsid w:val="004A6780"/>
    <w:rPr>
      <w:rFonts w:ascii="Courier New" w:hAnsi="Courier New" w:cs="Courier New" w:hint="default"/>
    </w:rPr>
  </w:style>
  <w:style w:type="character" w:customStyle="1" w:styleId="WW8Num2z2">
    <w:name w:val="WW8Num2z2"/>
    <w:rsid w:val="004A6780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A6780"/>
  </w:style>
  <w:style w:type="character" w:customStyle="1" w:styleId="ZnakZnak1">
    <w:name w:val="Znak Znak1"/>
    <w:rsid w:val="004A6780"/>
  </w:style>
  <w:style w:type="character" w:customStyle="1" w:styleId="Znakiprzypiswkocowych">
    <w:name w:val="Znaki przypisów końcowych"/>
    <w:rsid w:val="004A6780"/>
    <w:rPr>
      <w:vertAlign w:val="superscript"/>
    </w:rPr>
  </w:style>
  <w:style w:type="character" w:customStyle="1" w:styleId="ZnakZnak">
    <w:name w:val="Znak Znak"/>
    <w:rsid w:val="004A678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4A67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A6780"/>
    <w:pPr>
      <w:spacing w:after="120"/>
    </w:pPr>
  </w:style>
  <w:style w:type="paragraph" w:styleId="Lista">
    <w:name w:val="List"/>
    <w:basedOn w:val="Tekstpodstawowy"/>
    <w:rsid w:val="004A6780"/>
    <w:rPr>
      <w:rFonts w:cs="Mangal"/>
    </w:rPr>
  </w:style>
  <w:style w:type="paragraph" w:customStyle="1" w:styleId="Podpis2">
    <w:name w:val="Podpis2"/>
    <w:basedOn w:val="Normalny"/>
    <w:rsid w:val="004A6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678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4A67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A6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sid w:val="004A6780"/>
    <w:rPr>
      <w:sz w:val="20"/>
      <w:szCs w:val="20"/>
    </w:rPr>
  </w:style>
  <w:style w:type="paragraph" w:styleId="Tekstdymka">
    <w:name w:val="Balloon Text"/>
    <w:basedOn w:val="Normalny"/>
    <w:rsid w:val="004A67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A6780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A6780"/>
    <w:pPr>
      <w:suppressLineNumbers/>
    </w:pPr>
  </w:style>
  <w:style w:type="paragraph" w:customStyle="1" w:styleId="Nagwektabeli">
    <w:name w:val="Nagłówek tabeli"/>
    <w:basedOn w:val="Zawartotabeli"/>
    <w:rsid w:val="004A6780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665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5F6C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65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F6C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02EAA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2018-04-18T07:20:00Z</dcterms:created>
  <dcterms:modified xsi:type="dcterms:W3CDTF">2018-05-17T10:25:00Z</dcterms:modified>
</cp:coreProperties>
</file>